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42CF9" w14:textId="77777777" w:rsidR="001859B4" w:rsidRPr="00D33A04" w:rsidRDefault="001859B4" w:rsidP="001859B4">
      <w:pPr>
        <w:spacing w:after="0" w:line="480" w:lineRule="auto"/>
        <w:jc w:val="center"/>
      </w:pPr>
    </w:p>
    <w:p w14:paraId="687E0D58" w14:textId="77777777" w:rsidR="001859B4" w:rsidRPr="00D33A04" w:rsidRDefault="001859B4" w:rsidP="001859B4">
      <w:pPr>
        <w:spacing w:after="0" w:line="480" w:lineRule="auto"/>
        <w:jc w:val="center"/>
      </w:pPr>
    </w:p>
    <w:p w14:paraId="46D2CE59" w14:textId="77777777" w:rsidR="001859B4" w:rsidRPr="00D33A04" w:rsidRDefault="001859B4" w:rsidP="001859B4">
      <w:pPr>
        <w:spacing w:after="0" w:line="480" w:lineRule="auto"/>
        <w:jc w:val="center"/>
      </w:pPr>
    </w:p>
    <w:p w14:paraId="2042FCF5" w14:textId="77777777" w:rsidR="001859B4" w:rsidRPr="00D33A04" w:rsidRDefault="001859B4" w:rsidP="001859B4">
      <w:pPr>
        <w:spacing w:after="0" w:line="480" w:lineRule="auto"/>
        <w:jc w:val="center"/>
      </w:pPr>
    </w:p>
    <w:p w14:paraId="44EF0790" w14:textId="77777777" w:rsidR="001859B4" w:rsidRPr="00D33A04" w:rsidRDefault="001859B4" w:rsidP="001859B4">
      <w:pPr>
        <w:spacing w:after="0" w:line="480" w:lineRule="auto"/>
        <w:jc w:val="center"/>
      </w:pPr>
    </w:p>
    <w:p w14:paraId="210200DF" w14:textId="77777777" w:rsidR="001859B4" w:rsidRPr="00D33A04" w:rsidRDefault="001859B4" w:rsidP="001859B4">
      <w:pPr>
        <w:spacing w:after="0" w:line="480" w:lineRule="auto"/>
        <w:jc w:val="center"/>
      </w:pPr>
    </w:p>
    <w:p w14:paraId="64E83184" w14:textId="77777777" w:rsidR="001859B4" w:rsidRPr="00D33A04" w:rsidRDefault="001859B4" w:rsidP="001859B4">
      <w:pPr>
        <w:spacing w:after="0" w:line="480" w:lineRule="auto"/>
        <w:jc w:val="center"/>
      </w:pPr>
    </w:p>
    <w:p w14:paraId="1417BFFD" w14:textId="7D34DF75" w:rsidR="004E7454" w:rsidRDefault="004E7454" w:rsidP="001859B4">
      <w:pPr>
        <w:spacing w:after="0" w:line="480" w:lineRule="auto"/>
        <w:jc w:val="center"/>
      </w:pPr>
      <w:r>
        <w:t>M</w:t>
      </w:r>
      <w:r w:rsidRPr="004E7454">
        <w:t xml:space="preserve">otor </w:t>
      </w:r>
      <w:r>
        <w:t>V</w:t>
      </w:r>
      <w:r w:rsidRPr="004E7454">
        <w:t xml:space="preserve">ehicle </w:t>
      </w:r>
      <w:r>
        <w:t>E</w:t>
      </w:r>
      <w:r w:rsidRPr="004E7454">
        <w:t xml:space="preserve">xception to the 4th Amendment </w:t>
      </w:r>
      <w:r>
        <w:t>W</w:t>
      </w:r>
      <w:r w:rsidRPr="004E7454">
        <w:t xml:space="preserve">arrant </w:t>
      </w:r>
      <w:r>
        <w:t>R</w:t>
      </w:r>
      <w:r w:rsidRPr="004E7454">
        <w:t>equirement</w:t>
      </w:r>
    </w:p>
    <w:p w14:paraId="146A64D7" w14:textId="2A3D7E01" w:rsidR="001859B4" w:rsidRPr="00D33A04" w:rsidRDefault="001859B4" w:rsidP="001859B4">
      <w:pPr>
        <w:spacing w:after="0" w:line="480" w:lineRule="auto"/>
        <w:jc w:val="center"/>
      </w:pPr>
      <w:r w:rsidRPr="00D33A04">
        <w:t>Name of Student</w:t>
      </w:r>
    </w:p>
    <w:p w14:paraId="50AB5B9B" w14:textId="77777777" w:rsidR="001859B4" w:rsidRPr="00D33A04" w:rsidRDefault="001859B4" w:rsidP="001859B4">
      <w:pPr>
        <w:spacing w:after="0" w:line="480" w:lineRule="auto"/>
        <w:jc w:val="center"/>
      </w:pPr>
      <w:r w:rsidRPr="00D33A04">
        <w:t>Institution Affiliation</w:t>
      </w:r>
    </w:p>
    <w:p w14:paraId="32D207C6" w14:textId="4A19307E" w:rsidR="00B11A8D" w:rsidRPr="00D33A04" w:rsidRDefault="001859B4" w:rsidP="003E4214">
      <w:pPr>
        <w:spacing w:line="480" w:lineRule="auto"/>
      </w:pPr>
      <w:r w:rsidRPr="00D33A04">
        <w:br w:type="page"/>
      </w:r>
    </w:p>
    <w:p w14:paraId="40B8642D" w14:textId="77777777" w:rsidR="0026125D" w:rsidRPr="0026125D" w:rsidRDefault="0026125D" w:rsidP="0026125D">
      <w:pPr>
        <w:spacing w:line="480" w:lineRule="auto"/>
        <w:ind w:firstLine="720"/>
        <w:rPr>
          <w:shd w:val="clear" w:color="auto" w:fill="FFFFFF"/>
        </w:rPr>
      </w:pPr>
      <w:r w:rsidRPr="0026125D">
        <w:rPr>
          <w:shd w:val="clear" w:color="auto" w:fill="FFFFFF"/>
        </w:rPr>
        <w:lastRenderedPageBreak/>
        <w:t xml:space="preserve">The 1925 Carroll v. United States case decision permits the warrantless search of motor vehicles, the Motor Vehicle Exception rule, justified by a probable cause such as evidence or the vehicle contains contraband. One of the reasonings behind the exception rule, by the court, is that vehicles can move to a jurisdiction or locality where a warrant sort is not valid (Hall, 1981). This paper highlights the exception for vehicle searches without a warrant. </w:t>
      </w:r>
    </w:p>
    <w:p w14:paraId="7CE7E9A3" w14:textId="1576A491" w:rsidR="0026125D" w:rsidRPr="0026125D" w:rsidRDefault="0026125D" w:rsidP="0026125D">
      <w:pPr>
        <w:spacing w:line="480" w:lineRule="auto"/>
        <w:ind w:firstLine="720"/>
        <w:rPr>
          <w:shd w:val="clear" w:color="auto" w:fill="FFFFFF"/>
        </w:rPr>
      </w:pPr>
      <w:r w:rsidRPr="0026125D">
        <w:rPr>
          <w:shd w:val="clear" w:color="auto" w:fill="FFFFFF"/>
        </w:rPr>
        <w:t xml:space="preserve">In the </w:t>
      </w:r>
      <w:r w:rsidR="00565182">
        <w:rPr>
          <w:shd w:val="clear" w:color="auto" w:fill="FFFFFF"/>
        </w:rPr>
        <w:t xml:space="preserve">1981 </w:t>
      </w:r>
      <w:r w:rsidRPr="0026125D">
        <w:rPr>
          <w:shd w:val="clear" w:color="auto" w:fill="FFFFFF"/>
        </w:rPr>
        <w:t>New York v. Belton</w:t>
      </w:r>
      <w:r w:rsidR="00565182">
        <w:rPr>
          <w:shd w:val="clear" w:color="auto" w:fill="FFFFFF"/>
        </w:rPr>
        <w:t xml:space="preserve"> </w:t>
      </w:r>
      <w:r w:rsidRPr="0026125D">
        <w:rPr>
          <w:shd w:val="clear" w:color="auto" w:fill="FFFFFF"/>
        </w:rPr>
        <w:t xml:space="preserve">case, Court held that warrantless searches could occur if a driver is subject to </w:t>
      </w:r>
      <w:r w:rsidR="00565182">
        <w:rPr>
          <w:shd w:val="clear" w:color="auto" w:fill="FFFFFF"/>
        </w:rPr>
        <w:t>arrest that is lawful</w:t>
      </w:r>
      <w:r w:rsidRPr="0026125D">
        <w:rPr>
          <w:shd w:val="clear" w:color="auto" w:fill="FFFFFF"/>
        </w:rPr>
        <w:t xml:space="preserve">. The police officer can search the vehicle and its various compartments, such as the trunk without a warrant. The decision held </w:t>
      </w:r>
      <w:r w:rsidR="00565182">
        <w:rPr>
          <w:shd w:val="clear" w:color="auto" w:fill="FFFFFF"/>
        </w:rPr>
        <w:t xml:space="preserve">by the court </w:t>
      </w:r>
      <w:r w:rsidRPr="0026125D">
        <w:rPr>
          <w:shd w:val="clear" w:color="auto" w:fill="FFFFFF"/>
        </w:rPr>
        <w:t xml:space="preserve">that </w:t>
      </w:r>
      <w:r w:rsidR="00565182">
        <w:rPr>
          <w:shd w:val="clear" w:color="auto" w:fill="FFFFFF"/>
        </w:rPr>
        <w:t xml:space="preserve">searching a vehicle </w:t>
      </w:r>
      <w:r w:rsidRPr="0026125D">
        <w:rPr>
          <w:shd w:val="clear" w:color="auto" w:fill="FFFFFF"/>
        </w:rPr>
        <w:t xml:space="preserve">is a security measure and secures evidence to avoid it from being destroyed. </w:t>
      </w:r>
    </w:p>
    <w:p w14:paraId="67FB0381" w14:textId="2517D9E1" w:rsidR="0026125D" w:rsidRPr="0026125D" w:rsidRDefault="0026125D" w:rsidP="0026125D">
      <w:pPr>
        <w:spacing w:line="480" w:lineRule="auto"/>
        <w:ind w:firstLine="720"/>
        <w:rPr>
          <w:shd w:val="clear" w:color="auto" w:fill="FFFFFF"/>
        </w:rPr>
      </w:pPr>
      <w:r w:rsidRPr="0026125D">
        <w:rPr>
          <w:shd w:val="clear" w:color="auto" w:fill="FFFFFF"/>
        </w:rPr>
        <w:t>In case of a legitimate vehicle stop, and the</w:t>
      </w:r>
      <w:r w:rsidR="00565182">
        <w:rPr>
          <w:shd w:val="clear" w:color="auto" w:fill="FFFFFF"/>
        </w:rPr>
        <w:t xml:space="preserve"> officer finds </w:t>
      </w:r>
      <w:r w:rsidRPr="0026125D">
        <w:rPr>
          <w:shd w:val="clear" w:color="auto" w:fill="FFFFFF"/>
        </w:rPr>
        <w:t xml:space="preserve">probable cause such as contraband, the officer </w:t>
      </w:r>
      <w:r w:rsidR="00565182">
        <w:rPr>
          <w:shd w:val="clear" w:color="auto" w:fill="FFFFFF"/>
        </w:rPr>
        <w:t>does not need a warrant to search the vehicle</w:t>
      </w:r>
      <w:r w:rsidRPr="0026125D">
        <w:rPr>
          <w:shd w:val="clear" w:color="auto" w:fill="FFFFFF"/>
        </w:rPr>
        <w:t xml:space="preserve">. All compartments </w:t>
      </w:r>
      <w:r w:rsidR="00565182">
        <w:rPr>
          <w:shd w:val="clear" w:color="auto" w:fill="FFFFFF"/>
        </w:rPr>
        <w:t>in</w:t>
      </w:r>
      <w:r w:rsidRPr="0026125D">
        <w:rPr>
          <w:shd w:val="clear" w:color="auto" w:fill="FFFFFF"/>
        </w:rPr>
        <w:t xml:space="preserve"> the car to where the contraband could be hidden are searched. The </w:t>
      </w:r>
      <w:r w:rsidR="00565182">
        <w:rPr>
          <w:shd w:val="clear" w:color="auto" w:fill="FFFFFF"/>
        </w:rPr>
        <w:t xml:space="preserve">1982 </w:t>
      </w:r>
      <w:r w:rsidRPr="0026125D">
        <w:rPr>
          <w:shd w:val="clear" w:color="auto" w:fill="FFFFFF"/>
        </w:rPr>
        <w:t>United States v. Ross</w:t>
      </w:r>
      <w:r w:rsidR="00565182">
        <w:rPr>
          <w:shd w:val="clear" w:color="auto" w:fill="FFFFFF"/>
        </w:rPr>
        <w:t xml:space="preserve"> </w:t>
      </w:r>
      <w:r w:rsidRPr="0026125D">
        <w:rPr>
          <w:shd w:val="clear" w:color="auto" w:fill="FFFFFF"/>
        </w:rPr>
        <w:t>case brought out the argument that the warrantless search, with probable cause, is not unreasonable.</w:t>
      </w:r>
    </w:p>
    <w:p w14:paraId="23C25E48" w14:textId="1EB42710" w:rsidR="0026125D" w:rsidRPr="0026125D" w:rsidRDefault="0026125D" w:rsidP="0026125D">
      <w:pPr>
        <w:spacing w:line="480" w:lineRule="auto"/>
        <w:ind w:firstLine="720"/>
        <w:rPr>
          <w:shd w:val="clear" w:color="auto" w:fill="FFFFFF"/>
        </w:rPr>
      </w:pPr>
      <w:r w:rsidRPr="0026125D">
        <w:rPr>
          <w:shd w:val="clear" w:color="auto" w:fill="FFFFFF"/>
        </w:rPr>
        <w:t xml:space="preserve">The Motor Vehicle Exception rule extends to border searches where border patrol agents </w:t>
      </w:r>
      <w:r w:rsidR="00565182">
        <w:rPr>
          <w:shd w:val="clear" w:color="auto" w:fill="FFFFFF"/>
        </w:rPr>
        <w:t xml:space="preserve">can </w:t>
      </w:r>
      <w:r w:rsidRPr="0026125D">
        <w:rPr>
          <w:shd w:val="clear" w:color="auto" w:fill="FFFFFF"/>
        </w:rPr>
        <w:t xml:space="preserve">stop, seize, or carry out a search </w:t>
      </w:r>
      <w:r w:rsidR="0030648B">
        <w:rPr>
          <w:shd w:val="clear" w:color="auto" w:fill="FFFFFF"/>
        </w:rPr>
        <w:t>without having a probable cause or suspicion</w:t>
      </w:r>
      <w:r w:rsidR="0030648B" w:rsidRPr="0026125D">
        <w:rPr>
          <w:shd w:val="clear" w:color="auto" w:fill="FFFFFF"/>
        </w:rPr>
        <w:t xml:space="preserve"> (</w:t>
      </w:r>
      <w:r w:rsidRPr="0026125D">
        <w:rPr>
          <w:shd w:val="clear" w:color="auto" w:fill="FFFFFF"/>
        </w:rPr>
        <w:t xml:space="preserve">Carmen &amp; </w:t>
      </w:r>
      <w:proofErr w:type="spellStart"/>
      <w:r w:rsidRPr="0026125D">
        <w:rPr>
          <w:shd w:val="clear" w:color="auto" w:fill="FFFFFF"/>
        </w:rPr>
        <w:t>Hemmens</w:t>
      </w:r>
      <w:proofErr w:type="spellEnd"/>
      <w:r w:rsidRPr="0026125D">
        <w:rPr>
          <w:shd w:val="clear" w:color="auto" w:fill="FFFFFF"/>
        </w:rPr>
        <w:t xml:space="preserve">, 2017). The exception is because the United States has the authority to control movement in all its borders to protect the nation’s border integrity (Congressional Research Service, 2021). </w:t>
      </w:r>
    </w:p>
    <w:p w14:paraId="125A237F" w14:textId="066D4211" w:rsidR="002F3842" w:rsidRDefault="0026125D" w:rsidP="0026125D">
      <w:pPr>
        <w:spacing w:line="480" w:lineRule="auto"/>
        <w:ind w:firstLine="720"/>
        <w:rPr>
          <w:shd w:val="clear" w:color="auto" w:fill="FFFFFF"/>
        </w:rPr>
      </w:pPr>
      <w:r w:rsidRPr="0026125D">
        <w:rPr>
          <w:shd w:val="clear" w:color="auto" w:fill="FFFFFF"/>
        </w:rPr>
        <w:t xml:space="preserve">In conclusion, the Motor Vehicle Exception rule defines the probable causes to which vehicles are searched without a warrant. The court case decisions such as </w:t>
      </w:r>
      <w:r w:rsidR="0030648B">
        <w:rPr>
          <w:shd w:val="clear" w:color="auto" w:fill="FFFFFF"/>
        </w:rPr>
        <w:t xml:space="preserve">1981 </w:t>
      </w:r>
      <w:r w:rsidRPr="0026125D">
        <w:rPr>
          <w:shd w:val="clear" w:color="auto" w:fill="FFFFFF"/>
        </w:rPr>
        <w:t xml:space="preserve">New York v. Belton and </w:t>
      </w:r>
      <w:r w:rsidR="0030648B">
        <w:rPr>
          <w:shd w:val="clear" w:color="auto" w:fill="FFFFFF"/>
        </w:rPr>
        <w:t xml:space="preserve">the 1925 </w:t>
      </w:r>
      <w:r w:rsidRPr="0026125D">
        <w:rPr>
          <w:shd w:val="clear" w:color="auto" w:fill="FFFFFF"/>
        </w:rPr>
        <w:t xml:space="preserve">Carroll v. the United States, among other cases, highlight the exceptions to </w:t>
      </w:r>
      <w:r w:rsidRPr="0026125D">
        <w:rPr>
          <w:shd w:val="clear" w:color="auto" w:fill="FFFFFF"/>
        </w:rPr>
        <w:lastRenderedPageBreak/>
        <w:t>which warrantless vehicle search could be carried out. Police officers are thus required to abide by the rules provided when conducting a warrantless search.</w:t>
      </w:r>
    </w:p>
    <w:p w14:paraId="3F48A8D8" w14:textId="61822D46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5A0FC938" w14:textId="2AA74DAD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6F5BA1A3" w14:textId="2954E879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39671FFB" w14:textId="4442B899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4EB0AC4F" w14:textId="6ACF2DA9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291799DE" w14:textId="09769BAA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263E7D36" w14:textId="465639CA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74F3C48F" w14:textId="46C89B68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18FECF8F" w14:textId="026D4E36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365E1601" w14:textId="527EFA88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6C5E1FE6" w14:textId="71FABB5B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3AF27530" w14:textId="02869845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008C3CC7" w14:textId="1F044A21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029CA86E" w14:textId="6A254007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32164BC6" w14:textId="1C65AEBE" w:rsidR="00C644AF" w:rsidRDefault="00C644AF" w:rsidP="00C01E19">
      <w:pPr>
        <w:spacing w:line="480" w:lineRule="auto"/>
        <w:ind w:firstLine="720"/>
        <w:rPr>
          <w:shd w:val="clear" w:color="auto" w:fill="FFFFFF"/>
        </w:rPr>
      </w:pPr>
    </w:p>
    <w:p w14:paraId="03ED7144" w14:textId="77777777" w:rsidR="00C644AF" w:rsidRDefault="00C644AF" w:rsidP="00C01E19">
      <w:pPr>
        <w:spacing w:line="480" w:lineRule="auto"/>
        <w:ind w:firstLine="720"/>
        <w:rPr>
          <w:shd w:val="clear" w:color="auto" w:fill="FFFFFF"/>
        </w:rPr>
      </w:pPr>
    </w:p>
    <w:p w14:paraId="57EE9775" w14:textId="77355205" w:rsidR="002F3842" w:rsidRDefault="002F3842" w:rsidP="00C01E19">
      <w:pPr>
        <w:spacing w:line="480" w:lineRule="auto"/>
        <w:ind w:firstLine="720"/>
        <w:rPr>
          <w:shd w:val="clear" w:color="auto" w:fill="FFFFFF"/>
        </w:rPr>
      </w:pPr>
    </w:p>
    <w:p w14:paraId="228B661C" w14:textId="3F5D3AD3" w:rsidR="006F29AC" w:rsidRPr="00C644AF" w:rsidRDefault="002F3842" w:rsidP="00C644AF">
      <w:pPr>
        <w:spacing w:line="480" w:lineRule="auto"/>
        <w:ind w:left="3600" w:firstLine="720"/>
        <w:rPr>
          <w:b/>
          <w:bCs/>
          <w:shd w:val="clear" w:color="auto" w:fill="FFFFFF"/>
        </w:rPr>
      </w:pPr>
      <w:r w:rsidRPr="00C644AF">
        <w:rPr>
          <w:b/>
          <w:bCs/>
          <w:shd w:val="clear" w:color="auto" w:fill="FFFFFF"/>
        </w:rPr>
        <w:lastRenderedPageBreak/>
        <w:t>References</w:t>
      </w:r>
    </w:p>
    <w:p w14:paraId="7E27A212" w14:textId="2639277B" w:rsidR="00C644AF" w:rsidRDefault="00C644AF" w:rsidP="00C644AF">
      <w:pPr>
        <w:spacing w:line="480" w:lineRule="auto"/>
        <w:ind w:left="720" w:hanging="720"/>
        <w:rPr>
          <w:shd w:val="clear" w:color="auto" w:fill="FFFFFF"/>
        </w:rPr>
      </w:pPr>
      <w:r w:rsidRPr="00B11B73">
        <w:rPr>
          <w:shd w:val="clear" w:color="auto" w:fill="FFFFFF"/>
        </w:rPr>
        <w:t>Congressional Research Service. (2021). </w:t>
      </w:r>
      <w:r w:rsidRPr="00B11B73">
        <w:rPr>
          <w:i/>
          <w:iCs/>
          <w:shd w:val="clear" w:color="auto" w:fill="FFFFFF"/>
        </w:rPr>
        <w:t>Searches and Seizures at the Border and the Fourth Amendment</w:t>
      </w:r>
      <w:r w:rsidRPr="00B11B73">
        <w:rPr>
          <w:shd w:val="clear" w:color="auto" w:fill="FFFFFF"/>
        </w:rPr>
        <w:t xml:space="preserve"> (pp. 12 -19). Congressional Research Service Informing the Legislative debate since 1914. Retrieved from </w:t>
      </w:r>
      <w:r w:rsidRPr="00C644AF">
        <w:rPr>
          <w:shd w:val="clear" w:color="auto" w:fill="FFFFFF"/>
        </w:rPr>
        <w:t>https://sgp.fas.org/crs/homesec/R46601.pdf</w:t>
      </w:r>
    </w:p>
    <w:p w14:paraId="4026978B" w14:textId="76E0B4A8" w:rsidR="00C644AF" w:rsidRPr="00C644AF" w:rsidRDefault="00C644AF" w:rsidP="00C644AF">
      <w:pPr>
        <w:spacing w:line="480" w:lineRule="auto"/>
        <w:ind w:left="720" w:hanging="720"/>
        <w:rPr>
          <w:i/>
          <w:iCs/>
          <w:shd w:val="clear" w:color="auto" w:fill="FFFFFF"/>
        </w:rPr>
      </w:pPr>
      <w:r w:rsidRPr="00F57AF3">
        <w:rPr>
          <w:i/>
          <w:iCs/>
          <w:shd w:val="clear" w:color="auto" w:fill="FFFFFF"/>
        </w:rPr>
        <w:t>Carroll v. United States, 267 US 132, 45 S. Ct. 280, 69 L. Ed. 543 (1925)". Google Scholar. Google</w:t>
      </w:r>
      <w:r>
        <w:rPr>
          <w:i/>
          <w:iCs/>
          <w:shd w:val="clear" w:color="auto" w:fill="FFFFFF"/>
        </w:rPr>
        <w:t>.</w:t>
      </w:r>
    </w:p>
    <w:p w14:paraId="6FF1AE83" w14:textId="2499531E" w:rsidR="00C644AF" w:rsidRDefault="00C644AF" w:rsidP="00C644AF">
      <w:pPr>
        <w:spacing w:line="480" w:lineRule="auto"/>
        <w:ind w:left="720" w:hanging="720"/>
        <w:rPr>
          <w:shd w:val="clear" w:color="auto" w:fill="FFFFFF"/>
        </w:rPr>
      </w:pPr>
      <w:r w:rsidRPr="00F57AF3">
        <w:rPr>
          <w:shd w:val="clear" w:color="auto" w:fill="FFFFFF"/>
        </w:rPr>
        <w:t xml:space="preserve">del Carmen, R.V., </w:t>
      </w:r>
      <w:proofErr w:type="spellStart"/>
      <w:r w:rsidRPr="00F57AF3">
        <w:rPr>
          <w:shd w:val="clear" w:color="auto" w:fill="FFFFFF"/>
        </w:rPr>
        <w:t>Hemmens</w:t>
      </w:r>
      <w:proofErr w:type="spellEnd"/>
      <w:r w:rsidRPr="00F57AF3">
        <w:rPr>
          <w:shd w:val="clear" w:color="auto" w:fill="FFFFFF"/>
        </w:rPr>
        <w:t>, C. 2017. Criminal Procedure: Law and Practice, 10</w:t>
      </w:r>
      <w:r w:rsidRPr="00F57AF3">
        <w:rPr>
          <w:shd w:val="clear" w:color="auto" w:fill="FFFFFF"/>
          <w:vertAlign w:val="superscript"/>
        </w:rPr>
        <w:t>th</w:t>
      </w:r>
      <w:r w:rsidRPr="00F57AF3">
        <w:rPr>
          <w:shd w:val="clear" w:color="auto" w:fill="FFFFFF"/>
        </w:rPr>
        <w:t xml:space="preserve"> ed. Boston, MA. Cengage Learning. </w:t>
      </w:r>
    </w:p>
    <w:p w14:paraId="16725432" w14:textId="2AAD400F" w:rsidR="006F29AC" w:rsidRDefault="00E53723" w:rsidP="00C644AF">
      <w:pPr>
        <w:spacing w:line="480" w:lineRule="auto"/>
        <w:ind w:left="720" w:hanging="720"/>
        <w:rPr>
          <w:shd w:val="clear" w:color="auto" w:fill="FFFFFF"/>
        </w:rPr>
      </w:pPr>
      <w:r w:rsidRPr="00E53723">
        <w:rPr>
          <w:shd w:val="clear" w:color="auto" w:fill="FFFFFF"/>
        </w:rPr>
        <w:t>Hall, J. (1981). Motor Vehicle Exception to the Search Warrant Requirement - Part 1. </w:t>
      </w:r>
      <w:r w:rsidRPr="00E53723">
        <w:rPr>
          <w:i/>
          <w:iCs/>
          <w:shd w:val="clear" w:color="auto" w:fill="FFFFFF"/>
        </w:rPr>
        <w:t>FBI Law Enforcement Bulletin</w:t>
      </w:r>
      <w:r w:rsidRPr="00E53723">
        <w:rPr>
          <w:shd w:val="clear" w:color="auto" w:fill="FFFFFF"/>
        </w:rPr>
        <w:t>, </w:t>
      </w:r>
      <w:r w:rsidRPr="00E53723">
        <w:rPr>
          <w:i/>
          <w:iCs/>
          <w:shd w:val="clear" w:color="auto" w:fill="FFFFFF"/>
        </w:rPr>
        <w:t>50</w:t>
      </w:r>
      <w:r w:rsidRPr="00E53723">
        <w:rPr>
          <w:shd w:val="clear" w:color="auto" w:fill="FFFFFF"/>
        </w:rPr>
        <w:t xml:space="preserve">(11), 24-31. Retrieved from </w:t>
      </w:r>
      <w:r w:rsidR="00C644AF" w:rsidRPr="00C644AF">
        <w:rPr>
          <w:shd w:val="clear" w:color="auto" w:fill="FFFFFF"/>
        </w:rPr>
        <w:t>https://www.ojp.gov/ncjrs/virtual-library/abstracts/motor-vehicle-exception-search-warrant-requirement-part-1</w:t>
      </w:r>
    </w:p>
    <w:p w14:paraId="7C2926C8" w14:textId="611E0674" w:rsidR="00C644AF" w:rsidRPr="00C644AF" w:rsidRDefault="00C644AF" w:rsidP="00C644AF">
      <w:pPr>
        <w:spacing w:line="480" w:lineRule="auto"/>
        <w:ind w:left="720" w:hanging="720"/>
        <w:rPr>
          <w:i/>
          <w:iCs/>
          <w:shd w:val="clear" w:color="auto" w:fill="FFFFFF"/>
        </w:rPr>
      </w:pPr>
      <w:r w:rsidRPr="00C644AF">
        <w:rPr>
          <w:i/>
          <w:iCs/>
          <w:shd w:val="clear" w:color="auto" w:fill="FFFFFF"/>
        </w:rPr>
        <w:t>New York v. Belton, 453 U.S. 454, 101 S. Ct. 2860, 69 L. Ed. 2d 768 (1981).</w:t>
      </w:r>
      <w:r w:rsidRPr="00C644AF">
        <w:rPr>
          <w:i/>
          <w:iCs/>
          <w:shd w:val="clear" w:color="auto" w:fill="FFFFFF"/>
        </w:rPr>
        <w:t xml:space="preserve"> </w:t>
      </w:r>
      <w:r w:rsidRPr="00C644AF">
        <w:rPr>
          <w:i/>
          <w:iCs/>
          <w:shd w:val="clear" w:color="auto" w:fill="FFFFFF"/>
        </w:rPr>
        <w:t>Google Scholar. Google</w:t>
      </w:r>
    </w:p>
    <w:p w14:paraId="7432DDB1" w14:textId="5E96EE2F" w:rsidR="008452E9" w:rsidRDefault="008452E9" w:rsidP="00C644AF">
      <w:pPr>
        <w:spacing w:line="480" w:lineRule="auto"/>
        <w:ind w:left="720" w:hanging="720"/>
        <w:rPr>
          <w:i/>
          <w:iCs/>
          <w:shd w:val="clear" w:color="auto" w:fill="FFFFFF"/>
        </w:rPr>
      </w:pPr>
      <w:r w:rsidRPr="008452E9">
        <w:rPr>
          <w:i/>
          <w:iCs/>
          <w:shd w:val="clear" w:color="auto" w:fill="FFFFFF"/>
        </w:rPr>
        <w:t>United States v. Ross</w:t>
      </w:r>
      <w:r w:rsidRPr="008452E9">
        <w:rPr>
          <w:shd w:val="clear" w:color="auto" w:fill="FFFFFF"/>
        </w:rPr>
        <w:t>, 456 U.S. 798, 102 S. Ct. 2157, 72 L. Ed. 2d 572 (1982).</w:t>
      </w:r>
      <w:r w:rsidR="00F57AF3" w:rsidRPr="00F57AF3">
        <w:rPr>
          <w:i/>
          <w:iCs/>
          <w:shd w:val="clear" w:color="auto" w:fill="FFFFFF"/>
        </w:rPr>
        <w:t xml:space="preserve"> Google Scholar. Google</w:t>
      </w:r>
    </w:p>
    <w:p w14:paraId="2DEEF5C7" w14:textId="1E79B1A0" w:rsidR="00F57AF3" w:rsidRDefault="00F57AF3" w:rsidP="00C644AF">
      <w:pPr>
        <w:spacing w:line="480" w:lineRule="auto"/>
        <w:ind w:left="720" w:hanging="720"/>
        <w:rPr>
          <w:i/>
          <w:iCs/>
          <w:shd w:val="clear" w:color="auto" w:fill="FFFFFF"/>
        </w:rPr>
      </w:pPr>
      <w:r w:rsidRPr="00F57AF3">
        <w:rPr>
          <w:shd w:val="clear" w:color="auto" w:fill="FFFFFF"/>
        </w:rPr>
        <w:t> </w:t>
      </w:r>
    </w:p>
    <w:p w14:paraId="1ED9BB14" w14:textId="77777777" w:rsidR="002F3842" w:rsidRPr="00F57AF3" w:rsidRDefault="002F3842" w:rsidP="00F57AF3">
      <w:pPr>
        <w:spacing w:line="480" w:lineRule="auto"/>
        <w:rPr>
          <w:shd w:val="clear" w:color="auto" w:fill="FFFFFF"/>
        </w:rPr>
      </w:pPr>
    </w:p>
    <w:p w14:paraId="236070E6" w14:textId="77777777" w:rsidR="00F57AF3" w:rsidRPr="00F57AF3" w:rsidRDefault="00F57AF3" w:rsidP="00F57AF3">
      <w:pPr>
        <w:spacing w:line="480" w:lineRule="auto"/>
        <w:rPr>
          <w:shd w:val="clear" w:color="auto" w:fill="FFFFFF"/>
        </w:rPr>
      </w:pPr>
    </w:p>
    <w:p w14:paraId="249D4559" w14:textId="77777777" w:rsidR="006F29AC" w:rsidRDefault="006F29AC" w:rsidP="00F57AF3">
      <w:pPr>
        <w:spacing w:line="480" w:lineRule="auto"/>
        <w:rPr>
          <w:shd w:val="clear" w:color="auto" w:fill="FFFFFF"/>
        </w:rPr>
      </w:pPr>
    </w:p>
    <w:p w14:paraId="28BF1939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5930622D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3A1E6A52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5B22FD15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75B0F946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4218CFCF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237D05C8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37EB055F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1ED1D4D8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74AA0774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4E0740FF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6ECC4C30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7633CA88" w14:textId="77777777" w:rsidR="006F29AC" w:rsidRDefault="006F29AC" w:rsidP="001E75D5">
      <w:pPr>
        <w:spacing w:line="480" w:lineRule="auto"/>
        <w:ind w:firstLine="720"/>
        <w:jc w:val="center"/>
        <w:rPr>
          <w:shd w:val="clear" w:color="auto" w:fill="FFFFFF"/>
        </w:rPr>
      </w:pPr>
    </w:p>
    <w:p w14:paraId="285FFBA4" w14:textId="3BEDCB07" w:rsidR="001E75D5" w:rsidRDefault="001E75D5" w:rsidP="001E75D5">
      <w:pPr>
        <w:spacing w:line="480" w:lineRule="auto"/>
        <w:ind w:firstLine="720"/>
        <w:jc w:val="center"/>
        <w:rPr>
          <w:shd w:val="clear" w:color="auto" w:fill="FFFFFF"/>
        </w:rPr>
      </w:pPr>
      <w:r>
        <w:rPr>
          <w:shd w:val="clear" w:color="auto" w:fill="FFFFFF"/>
        </w:rPr>
        <w:t>References</w:t>
      </w:r>
    </w:p>
    <w:p w14:paraId="2E8BF263" w14:textId="5DB11996" w:rsidR="00C51AA9" w:rsidRPr="002F2262" w:rsidRDefault="007741B7" w:rsidP="00D669AE">
      <w:pPr>
        <w:spacing w:line="480" w:lineRule="auto"/>
        <w:ind w:left="720" w:hanging="720"/>
        <w:rPr>
          <w:shd w:val="clear" w:color="auto" w:fill="FFFFFF"/>
          <w:lang w:val="en-GB"/>
        </w:rPr>
      </w:pPr>
      <w:proofErr w:type="spellStart"/>
      <w:r w:rsidRPr="007741B7">
        <w:rPr>
          <w:iCs/>
          <w:shd w:val="clear" w:color="auto" w:fill="FFFFFF"/>
        </w:rPr>
        <w:t>Chernev</w:t>
      </w:r>
      <w:proofErr w:type="spellEnd"/>
      <w:r w:rsidRPr="007741B7">
        <w:rPr>
          <w:iCs/>
          <w:shd w:val="clear" w:color="auto" w:fill="FFFFFF"/>
        </w:rPr>
        <w:t>, A. (2020). </w:t>
      </w:r>
      <w:r w:rsidRPr="007741B7">
        <w:rPr>
          <w:i/>
          <w:iCs/>
          <w:shd w:val="clear" w:color="auto" w:fill="FFFFFF"/>
        </w:rPr>
        <w:t>The marketing plan handbook</w:t>
      </w:r>
      <w:r w:rsidRPr="007741B7">
        <w:rPr>
          <w:iCs/>
          <w:shd w:val="clear" w:color="auto" w:fill="FFFFFF"/>
        </w:rPr>
        <w:t>. Cerebellum Press</w:t>
      </w:r>
      <w:r w:rsidR="00D669AE">
        <w:rPr>
          <w:iCs/>
          <w:shd w:val="clear" w:color="auto" w:fill="FFFFFF"/>
          <w:lang w:val="en-GB"/>
        </w:rPr>
        <w:t>.</w:t>
      </w:r>
    </w:p>
    <w:p w14:paraId="73FCF0E0" w14:textId="252B1711" w:rsidR="001E75D5" w:rsidRPr="007741B7" w:rsidRDefault="007741B7" w:rsidP="007741B7">
      <w:pPr>
        <w:spacing w:line="480" w:lineRule="auto"/>
        <w:ind w:left="720" w:hanging="720"/>
        <w:rPr>
          <w:iCs/>
          <w:shd w:val="clear" w:color="auto" w:fill="FFFFFF"/>
        </w:rPr>
      </w:pPr>
      <w:r w:rsidRPr="007741B7">
        <w:rPr>
          <w:iCs/>
          <w:shd w:val="clear" w:color="auto" w:fill="FFFFFF"/>
        </w:rPr>
        <w:t xml:space="preserve">Todor, R. D. (2014). The importance of branding and rebranding for strategic marketing. Bulletin of the </w:t>
      </w:r>
      <w:r w:rsidR="00C21D46" w:rsidRPr="007741B7">
        <w:rPr>
          <w:iCs/>
          <w:shd w:val="clear" w:color="auto" w:fill="FFFFFF"/>
        </w:rPr>
        <w:t>Transylvania</w:t>
      </w:r>
      <w:r w:rsidRPr="007741B7">
        <w:rPr>
          <w:iCs/>
          <w:shd w:val="clear" w:color="auto" w:fill="FFFFFF"/>
        </w:rPr>
        <w:t xml:space="preserve"> University of Brasov. Economic Sciences. Series V, 7(2), 59.</w:t>
      </w:r>
    </w:p>
    <w:sectPr w:rsidR="001E75D5" w:rsidRPr="007741B7" w:rsidSect="00060F7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34690" w14:textId="77777777" w:rsidR="00CA5040" w:rsidRDefault="00CA5040" w:rsidP="00F81462">
      <w:pPr>
        <w:spacing w:after="0" w:line="240" w:lineRule="auto"/>
      </w:pPr>
      <w:r>
        <w:separator/>
      </w:r>
    </w:p>
  </w:endnote>
  <w:endnote w:type="continuationSeparator" w:id="0">
    <w:p w14:paraId="3BD524C9" w14:textId="77777777" w:rsidR="00CA5040" w:rsidRDefault="00CA5040" w:rsidP="00F81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73712" w14:textId="77777777" w:rsidR="00CA5040" w:rsidRDefault="00CA5040" w:rsidP="00F81462">
      <w:pPr>
        <w:spacing w:after="0" w:line="240" w:lineRule="auto"/>
      </w:pPr>
      <w:r>
        <w:separator/>
      </w:r>
    </w:p>
  </w:footnote>
  <w:footnote w:type="continuationSeparator" w:id="0">
    <w:p w14:paraId="3801141F" w14:textId="77777777" w:rsidR="00CA5040" w:rsidRDefault="00CA5040" w:rsidP="00F81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13203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F48096" w14:textId="58D9D2CF" w:rsidR="00230D35" w:rsidRDefault="00230D3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2DF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5E76F9C" w14:textId="0DBA3A90" w:rsidR="00230D35" w:rsidRDefault="0030648B" w:rsidP="0030648B">
    <w:pPr>
      <w:pStyle w:val="Header"/>
    </w:pPr>
    <w:r w:rsidRPr="0030648B">
      <w:t>EXCEPTION RULE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B2283" w14:textId="239D85DD" w:rsidR="00230D35" w:rsidRDefault="00230D35" w:rsidP="009E5722">
    <w:pPr>
      <w:pStyle w:val="Header"/>
    </w:pPr>
    <w:r>
      <w:t xml:space="preserve">Running head: </w:t>
    </w:r>
    <w:bookmarkStart w:id="0" w:name="_Hlk86892907"/>
    <w:r w:rsidR="0030648B">
      <w:t>EXCEPTION RULE</w:t>
    </w:r>
    <w:bookmarkEnd w:id="0"/>
  </w:p>
  <w:p w14:paraId="26CB711E" w14:textId="369FE96F" w:rsidR="00230D35" w:rsidRDefault="00230D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341"/>
    <w:multiLevelType w:val="multilevel"/>
    <w:tmpl w:val="7646CC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85643F4"/>
    <w:multiLevelType w:val="multilevel"/>
    <w:tmpl w:val="7646CC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97B7F57"/>
    <w:multiLevelType w:val="hybridMultilevel"/>
    <w:tmpl w:val="ECB21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70915"/>
    <w:multiLevelType w:val="multilevel"/>
    <w:tmpl w:val="11705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AB1112"/>
    <w:multiLevelType w:val="multilevel"/>
    <w:tmpl w:val="7646CC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48A29EB"/>
    <w:multiLevelType w:val="multilevel"/>
    <w:tmpl w:val="957EA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2C165C"/>
    <w:multiLevelType w:val="multilevel"/>
    <w:tmpl w:val="EF18E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AD1148"/>
    <w:multiLevelType w:val="multilevel"/>
    <w:tmpl w:val="4EB00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0E2993"/>
    <w:multiLevelType w:val="hybridMultilevel"/>
    <w:tmpl w:val="C3460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59"/>
    <w:rsid w:val="00002A4D"/>
    <w:rsid w:val="00005E32"/>
    <w:rsid w:val="00006148"/>
    <w:rsid w:val="00015FFF"/>
    <w:rsid w:val="00021706"/>
    <w:rsid w:val="00024518"/>
    <w:rsid w:val="000265CD"/>
    <w:rsid w:val="0002708F"/>
    <w:rsid w:val="0002709A"/>
    <w:rsid w:val="00033B58"/>
    <w:rsid w:val="00033F58"/>
    <w:rsid w:val="000356F3"/>
    <w:rsid w:val="00036A7A"/>
    <w:rsid w:val="00037ABE"/>
    <w:rsid w:val="00046D6B"/>
    <w:rsid w:val="00052356"/>
    <w:rsid w:val="00054552"/>
    <w:rsid w:val="00054BF2"/>
    <w:rsid w:val="00054E75"/>
    <w:rsid w:val="0006031E"/>
    <w:rsid w:val="00060F7C"/>
    <w:rsid w:val="00061757"/>
    <w:rsid w:val="000662C9"/>
    <w:rsid w:val="00067322"/>
    <w:rsid w:val="000674D0"/>
    <w:rsid w:val="00070E9D"/>
    <w:rsid w:val="000767CF"/>
    <w:rsid w:val="00076982"/>
    <w:rsid w:val="00076EF5"/>
    <w:rsid w:val="00077507"/>
    <w:rsid w:val="00077C07"/>
    <w:rsid w:val="00080B33"/>
    <w:rsid w:val="00080CA1"/>
    <w:rsid w:val="00080E21"/>
    <w:rsid w:val="00081CD1"/>
    <w:rsid w:val="000825E7"/>
    <w:rsid w:val="00092697"/>
    <w:rsid w:val="000926CC"/>
    <w:rsid w:val="00092EB3"/>
    <w:rsid w:val="00095F34"/>
    <w:rsid w:val="000A1A1A"/>
    <w:rsid w:val="000A262E"/>
    <w:rsid w:val="000A3BA2"/>
    <w:rsid w:val="000A67B4"/>
    <w:rsid w:val="000B464F"/>
    <w:rsid w:val="000B5673"/>
    <w:rsid w:val="000B5F5E"/>
    <w:rsid w:val="000B703D"/>
    <w:rsid w:val="000C35A0"/>
    <w:rsid w:val="000C4F18"/>
    <w:rsid w:val="000C5EED"/>
    <w:rsid w:val="000D08DB"/>
    <w:rsid w:val="000D2120"/>
    <w:rsid w:val="000D2217"/>
    <w:rsid w:val="000D3CC6"/>
    <w:rsid w:val="000D47E2"/>
    <w:rsid w:val="000D48F4"/>
    <w:rsid w:val="000E3F9B"/>
    <w:rsid w:val="000E67AC"/>
    <w:rsid w:val="000F3F94"/>
    <w:rsid w:val="000F49AB"/>
    <w:rsid w:val="000F5D4D"/>
    <w:rsid w:val="000F7A89"/>
    <w:rsid w:val="000F7FC6"/>
    <w:rsid w:val="001010FC"/>
    <w:rsid w:val="00101FFF"/>
    <w:rsid w:val="00102213"/>
    <w:rsid w:val="00104E3E"/>
    <w:rsid w:val="0010518F"/>
    <w:rsid w:val="001051DA"/>
    <w:rsid w:val="0010558C"/>
    <w:rsid w:val="00105889"/>
    <w:rsid w:val="001068EC"/>
    <w:rsid w:val="001115A7"/>
    <w:rsid w:val="00111DFD"/>
    <w:rsid w:val="00113C7F"/>
    <w:rsid w:val="00120A54"/>
    <w:rsid w:val="00124ADE"/>
    <w:rsid w:val="00124C7A"/>
    <w:rsid w:val="00132270"/>
    <w:rsid w:val="00133B15"/>
    <w:rsid w:val="0013575C"/>
    <w:rsid w:val="00143B93"/>
    <w:rsid w:val="00143D06"/>
    <w:rsid w:val="00143D0D"/>
    <w:rsid w:val="00143F12"/>
    <w:rsid w:val="00151152"/>
    <w:rsid w:val="001518EA"/>
    <w:rsid w:val="00151F2D"/>
    <w:rsid w:val="00152381"/>
    <w:rsid w:val="0015332C"/>
    <w:rsid w:val="00153E31"/>
    <w:rsid w:val="0015739C"/>
    <w:rsid w:val="0015788B"/>
    <w:rsid w:val="0015797E"/>
    <w:rsid w:val="00160211"/>
    <w:rsid w:val="00164276"/>
    <w:rsid w:val="001665BB"/>
    <w:rsid w:val="00167546"/>
    <w:rsid w:val="00167A4F"/>
    <w:rsid w:val="001761DD"/>
    <w:rsid w:val="00180962"/>
    <w:rsid w:val="001859B4"/>
    <w:rsid w:val="0018644B"/>
    <w:rsid w:val="00187391"/>
    <w:rsid w:val="00187F43"/>
    <w:rsid w:val="00191277"/>
    <w:rsid w:val="00193E60"/>
    <w:rsid w:val="001A0A5A"/>
    <w:rsid w:val="001A0D3D"/>
    <w:rsid w:val="001A0F16"/>
    <w:rsid w:val="001A44F6"/>
    <w:rsid w:val="001B01C8"/>
    <w:rsid w:val="001B22D2"/>
    <w:rsid w:val="001B297B"/>
    <w:rsid w:val="001B2F65"/>
    <w:rsid w:val="001B336A"/>
    <w:rsid w:val="001B70E1"/>
    <w:rsid w:val="001B753B"/>
    <w:rsid w:val="001B7CF1"/>
    <w:rsid w:val="001C07AF"/>
    <w:rsid w:val="001C0E62"/>
    <w:rsid w:val="001C10F9"/>
    <w:rsid w:val="001C2281"/>
    <w:rsid w:val="001C3FC2"/>
    <w:rsid w:val="001D5FC2"/>
    <w:rsid w:val="001D6D37"/>
    <w:rsid w:val="001D7CC1"/>
    <w:rsid w:val="001D7E06"/>
    <w:rsid w:val="001E02B3"/>
    <w:rsid w:val="001E4D6D"/>
    <w:rsid w:val="001E608F"/>
    <w:rsid w:val="001E6BCA"/>
    <w:rsid w:val="001E75D5"/>
    <w:rsid w:val="001E7DE8"/>
    <w:rsid w:val="002006B4"/>
    <w:rsid w:val="0020384E"/>
    <w:rsid w:val="00203D7C"/>
    <w:rsid w:val="002076B2"/>
    <w:rsid w:val="00210FAA"/>
    <w:rsid w:val="002144ED"/>
    <w:rsid w:val="002159D1"/>
    <w:rsid w:val="00216AE1"/>
    <w:rsid w:val="00216D0A"/>
    <w:rsid w:val="00224B0A"/>
    <w:rsid w:val="0022580F"/>
    <w:rsid w:val="002259AB"/>
    <w:rsid w:val="00225DE6"/>
    <w:rsid w:val="00225E61"/>
    <w:rsid w:val="00227FC7"/>
    <w:rsid w:val="00230D35"/>
    <w:rsid w:val="00232199"/>
    <w:rsid w:val="00234B25"/>
    <w:rsid w:val="00235B0C"/>
    <w:rsid w:val="002366B2"/>
    <w:rsid w:val="00240B72"/>
    <w:rsid w:val="00244DCC"/>
    <w:rsid w:val="002522E1"/>
    <w:rsid w:val="00252C86"/>
    <w:rsid w:val="00253D5B"/>
    <w:rsid w:val="00256260"/>
    <w:rsid w:val="00261131"/>
    <w:rsid w:val="002611F1"/>
    <w:rsid w:val="0026125D"/>
    <w:rsid w:val="00264554"/>
    <w:rsid w:val="00264EBA"/>
    <w:rsid w:val="002656C6"/>
    <w:rsid w:val="002668D2"/>
    <w:rsid w:val="00266C9F"/>
    <w:rsid w:val="00270F7B"/>
    <w:rsid w:val="00271997"/>
    <w:rsid w:val="0028274E"/>
    <w:rsid w:val="00290740"/>
    <w:rsid w:val="00291074"/>
    <w:rsid w:val="00296E2B"/>
    <w:rsid w:val="00297FCF"/>
    <w:rsid w:val="002A1593"/>
    <w:rsid w:val="002A17E9"/>
    <w:rsid w:val="002A4E49"/>
    <w:rsid w:val="002A50DA"/>
    <w:rsid w:val="002A6261"/>
    <w:rsid w:val="002A70CE"/>
    <w:rsid w:val="002B0737"/>
    <w:rsid w:val="002B0AC8"/>
    <w:rsid w:val="002B3358"/>
    <w:rsid w:val="002B445D"/>
    <w:rsid w:val="002B7300"/>
    <w:rsid w:val="002B7A40"/>
    <w:rsid w:val="002C250A"/>
    <w:rsid w:val="002C54EC"/>
    <w:rsid w:val="002C77BD"/>
    <w:rsid w:val="002D0E48"/>
    <w:rsid w:val="002D13C3"/>
    <w:rsid w:val="002D182A"/>
    <w:rsid w:val="002D47D4"/>
    <w:rsid w:val="002D643D"/>
    <w:rsid w:val="002D6E32"/>
    <w:rsid w:val="002D7149"/>
    <w:rsid w:val="002E31DF"/>
    <w:rsid w:val="002E444F"/>
    <w:rsid w:val="002F2102"/>
    <w:rsid w:val="002F2153"/>
    <w:rsid w:val="002F2262"/>
    <w:rsid w:val="002F3842"/>
    <w:rsid w:val="002F3921"/>
    <w:rsid w:val="002F438D"/>
    <w:rsid w:val="002F4F88"/>
    <w:rsid w:val="003029C2"/>
    <w:rsid w:val="003049D0"/>
    <w:rsid w:val="0030648B"/>
    <w:rsid w:val="0031585E"/>
    <w:rsid w:val="003209CF"/>
    <w:rsid w:val="00322859"/>
    <w:rsid w:val="00323CAB"/>
    <w:rsid w:val="003245C1"/>
    <w:rsid w:val="00325A45"/>
    <w:rsid w:val="00331D6A"/>
    <w:rsid w:val="00337267"/>
    <w:rsid w:val="0034078A"/>
    <w:rsid w:val="00343AD5"/>
    <w:rsid w:val="0034554A"/>
    <w:rsid w:val="00347240"/>
    <w:rsid w:val="003513AE"/>
    <w:rsid w:val="00353714"/>
    <w:rsid w:val="003548B3"/>
    <w:rsid w:val="003574E2"/>
    <w:rsid w:val="003611EB"/>
    <w:rsid w:val="00362366"/>
    <w:rsid w:val="003632F4"/>
    <w:rsid w:val="00363BBF"/>
    <w:rsid w:val="0036435D"/>
    <w:rsid w:val="0036646E"/>
    <w:rsid w:val="00367F5B"/>
    <w:rsid w:val="00370277"/>
    <w:rsid w:val="003772BA"/>
    <w:rsid w:val="0038142E"/>
    <w:rsid w:val="003817C8"/>
    <w:rsid w:val="00383744"/>
    <w:rsid w:val="0038571B"/>
    <w:rsid w:val="00385A03"/>
    <w:rsid w:val="00386F60"/>
    <w:rsid w:val="003874DE"/>
    <w:rsid w:val="00393A03"/>
    <w:rsid w:val="00394188"/>
    <w:rsid w:val="0039687F"/>
    <w:rsid w:val="003975DE"/>
    <w:rsid w:val="003A1B6E"/>
    <w:rsid w:val="003A222B"/>
    <w:rsid w:val="003A4853"/>
    <w:rsid w:val="003A6618"/>
    <w:rsid w:val="003A7B6B"/>
    <w:rsid w:val="003B0255"/>
    <w:rsid w:val="003B0DF1"/>
    <w:rsid w:val="003B49ED"/>
    <w:rsid w:val="003B62E2"/>
    <w:rsid w:val="003B7B34"/>
    <w:rsid w:val="003C0420"/>
    <w:rsid w:val="003C23E0"/>
    <w:rsid w:val="003C32D8"/>
    <w:rsid w:val="003C4C8C"/>
    <w:rsid w:val="003C4D7B"/>
    <w:rsid w:val="003C5FB2"/>
    <w:rsid w:val="003C65C3"/>
    <w:rsid w:val="003D5372"/>
    <w:rsid w:val="003D794B"/>
    <w:rsid w:val="003E23BA"/>
    <w:rsid w:val="003E4214"/>
    <w:rsid w:val="003E62B0"/>
    <w:rsid w:val="003F166A"/>
    <w:rsid w:val="003F1E2C"/>
    <w:rsid w:val="003F5DB9"/>
    <w:rsid w:val="003F7B4D"/>
    <w:rsid w:val="00400DAD"/>
    <w:rsid w:val="004017A5"/>
    <w:rsid w:val="004017B8"/>
    <w:rsid w:val="0040328D"/>
    <w:rsid w:val="0040502A"/>
    <w:rsid w:val="00407562"/>
    <w:rsid w:val="0041003A"/>
    <w:rsid w:val="00412B82"/>
    <w:rsid w:val="00413300"/>
    <w:rsid w:val="004161E2"/>
    <w:rsid w:val="00422798"/>
    <w:rsid w:val="0042482C"/>
    <w:rsid w:val="00425691"/>
    <w:rsid w:val="00431009"/>
    <w:rsid w:val="004329CE"/>
    <w:rsid w:val="004329EC"/>
    <w:rsid w:val="0043650B"/>
    <w:rsid w:val="00436D52"/>
    <w:rsid w:val="00437196"/>
    <w:rsid w:val="00437EC7"/>
    <w:rsid w:val="004402C4"/>
    <w:rsid w:val="004460BF"/>
    <w:rsid w:val="00446E0B"/>
    <w:rsid w:val="00450F8E"/>
    <w:rsid w:val="004553E1"/>
    <w:rsid w:val="00465887"/>
    <w:rsid w:val="00467145"/>
    <w:rsid w:val="0047567C"/>
    <w:rsid w:val="0048108B"/>
    <w:rsid w:val="00483B0E"/>
    <w:rsid w:val="00483C28"/>
    <w:rsid w:val="004843DA"/>
    <w:rsid w:val="004853D7"/>
    <w:rsid w:val="004906F2"/>
    <w:rsid w:val="004950D3"/>
    <w:rsid w:val="0049693F"/>
    <w:rsid w:val="004A1AAF"/>
    <w:rsid w:val="004A2DFC"/>
    <w:rsid w:val="004A7AA2"/>
    <w:rsid w:val="004B0DB3"/>
    <w:rsid w:val="004B23CE"/>
    <w:rsid w:val="004C5461"/>
    <w:rsid w:val="004D1DB5"/>
    <w:rsid w:val="004D2AC0"/>
    <w:rsid w:val="004D3F7A"/>
    <w:rsid w:val="004D7D13"/>
    <w:rsid w:val="004E3F8D"/>
    <w:rsid w:val="004E5637"/>
    <w:rsid w:val="004E57A9"/>
    <w:rsid w:val="004E7454"/>
    <w:rsid w:val="004F1BD8"/>
    <w:rsid w:val="004F1EC9"/>
    <w:rsid w:val="004F20B8"/>
    <w:rsid w:val="004F39C6"/>
    <w:rsid w:val="004F6E29"/>
    <w:rsid w:val="004F746B"/>
    <w:rsid w:val="0050126E"/>
    <w:rsid w:val="00501318"/>
    <w:rsid w:val="00503C2B"/>
    <w:rsid w:val="00507646"/>
    <w:rsid w:val="00512EB9"/>
    <w:rsid w:val="00513309"/>
    <w:rsid w:val="00514D3F"/>
    <w:rsid w:val="00515796"/>
    <w:rsid w:val="00515BD8"/>
    <w:rsid w:val="00516C3D"/>
    <w:rsid w:val="00527C97"/>
    <w:rsid w:val="005309A5"/>
    <w:rsid w:val="00530BF0"/>
    <w:rsid w:val="00533B45"/>
    <w:rsid w:val="00535076"/>
    <w:rsid w:val="005374FC"/>
    <w:rsid w:val="00540DF9"/>
    <w:rsid w:val="00542575"/>
    <w:rsid w:val="00542872"/>
    <w:rsid w:val="005507ED"/>
    <w:rsid w:val="00550930"/>
    <w:rsid w:val="00551D87"/>
    <w:rsid w:val="00551E4F"/>
    <w:rsid w:val="00554F6E"/>
    <w:rsid w:val="0055545C"/>
    <w:rsid w:val="005554BB"/>
    <w:rsid w:val="00557803"/>
    <w:rsid w:val="00560483"/>
    <w:rsid w:val="005607C9"/>
    <w:rsid w:val="00561FE3"/>
    <w:rsid w:val="00565182"/>
    <w:rsid w:val="00574986"/>
    <w:rsid w:val="0057537A"/>
    <w:rsid w:val="00582A8C"/>
    <w:rsid w:val="00584CB7"/>
    <w:rsid w:val="005876D0"/>
    <w:rsid w:val="005910C4"/>
    <w:rsid w:val="00596EE6"/>
    <w:rsid w:val="005A1899"/>
    <w:rsid w:val="005A36A3"/>
    <w:rsid w:val="005B0EB7"/>
    <w:rsid w:val="005B16C1"/>
    <w:rsid w:val="005B65D2"/>
    <w:rsid w:val="005B782D"/>
    <w:rsid w:val="005C0CF4"/>
    <w:rsid w:val="005C1706"/>
    <w:rsid w:val="005C377D"/>
    <w:rsid w:val="005C5766"/>
    <w:rsid w:val="005D2A98"/>
    <w:rsid w:val="005D344C"/>
    <w:rsid w:val="005D3CA4"/>
    <w:rsid w:val="005D6CB7"/>
    <w:rsid w:val="005E21F2"/>
    <w:rsid w:val="005E27B3"/>
    <w:rsid w:val="005E46BF"/>
    <w:rsid w:val="005E47C6"/>
    <w:rsid w:val="005E4E32"/>
    <w:rsid w:val="005E5010"/>
    <w:rsid w:val="005E60CD"/>
    <w:rsid w:val="005E69FD"/>
    <w:rsid w:val="005F293C"/>
    <w:rsid w:val="00601731"/>
    <w:rsid w:val="00604A1B"/>
    <w:rsid w:val="00607534"/>
    <w:rsid w:val="00610CAF"/>
    <w:rsid w:val="006113D3"/>
    <w:rsid w:val="00616157"/>
    <w:rsid w:val="00616E38"/>
    <w:rsid w:val="00617326"/>
    <w:rsid w:val="00621103"/>
    <w:rsid w:val="006211F3"/>
    <w:rsid w:val="006252FD"/>
    <w:rsid w:val="00627EF2"/>
    <w:rsid w:val="00632C74"/>
    <w:rsid w:val="006334C9"/>
    <w:rsid w:val="00634A44"/>
    <w:rsid w:val="006409FE"/>
    <w:rsid w:val="006415C1"/>
    <w:rsid w:val="00641759"/>
    <w:rsid w:val="00641C3E"/>
    <w:rsid w:val="006445A2"/>
    <w:rsid w:val="006475BA"/>
    <w:rsid w:val="00654D04"/>
    <w:rsid w:val="00657D6C"/>
    <w:rsid w:val="00660AB2"/>
    <w:rsid w:val="00660EBA"/>
    <w:rsid w:val="0066131D"/>
    <w:rsid w:val="006615FA"/>
    <w:rsid w:val="0066187A"/>
    <w:rsid w:val="006629D5"/>
    <w:rsid w:val="00663215"/>
    <w:rsid w:val="00664D69"/>
    <w:rsid w:val="00664EB5"/>
    <w:rsid w:val="006728C7"/>
    <w:rsid w:val="006778E7"/>
    <w:rsid w:val="00681528"/>
    <w:rsid w:val="0068153A"/>
    <w:rsid w:val="006869B0"/>
    <w:rsid w:val="00690C63"/>
    <w:rsid w:val="0069206E"/>
    <w:rsid w:val="0069207A"/>
    <w:rsid w:val="006A0468"/>
    <w:rsid w:val="006A0D04"/>
    <w:rsid w:val="006A6DF9"/>
    <w:rsid w:val="006A7F5E"/>
    <w:rsid w:val="006B05DD"/>
    <w:rsid w:val="006B21F4"/>
    <w:rsid w:val="006B3C2B"/>
    <w:rsid w:val="006C0AFE"/>
    <w:rsid w:val="006C2A6A"/>
    <w:rsid w:val="006C40F7"/>
    <w:rsid w:val="006C6D84"/>
    <w:rsid w:val="006D5F49"/>
    <w:rsid w:val="006D67D6"/>
    <w:rsid w:val="006E04C1"/>
    <w:rsid w:val="006E1316"/>
    <w:rsid w:val="006E1AB8"/>
    <w:rsid w:val="006E2AF6"/>
    <w:rsid w:val="006E2EDD"/>
    <w:rsid w:val="006E4A9B"/>
    <w:rsid w:val="006E4B50"/>
    <w:rsid w:val="006E5071"/>
    <w:rsid w:val="006E64A5"/>
    <w:rsid w:val="006E66D1"/>
    <w:rsid w:val="006E799F"/>
    <w:rsid w:val="006F1722"/>
    <w:rsid w:val="006F29AC"/>
    <w:rsid w:val="006F5FA9"/>
    <w:rsid w:val="006F731D"/>
    <w:rsid w:val="006F7C1D"/>
    <w:rsid w:val="00705163"/>
    <w:rsid w:val="00705895"/>
    <w:rsid w:val="00714269"/>
    <w:rsid w:val="0072002B"/>
    <w:rsid w:val="0072102D"/>
    <w:rsid w:val="00726664"/>
    <w:rsid w:val="00731430"/>
    <w:rsid w:val="00732EC4"/>
    <w:rsid w:val="007411AD"/>
    <w:rsid w:val="007422FD"/>
    <w:rsid w:val="00743618"/>
    <w:rsid w:val="00750C81"/>
    <w:rsid w:val="0075172B"/>
    <w:rsid w:val="007522EB"/>
    <w:rsid w:val="007534FD"/>
    <w:rsid w:val="007610A0"/>
    <w:rsid w:val="0076715F"/>
    <w:rsid w:val="00770199"/>
    <w:rsid w:val="00770B99"/>
    <w:rsid w:val="00773637"/>
    <w:rsid w:val="007741B7"/>
    <w:rsid w:val="007749F1"/>
    <w:rsid w:val="00774F82"/>
    <w:rsid w:val="00776FC1"/>
    <w:rsid w:val="00782061"/>
    <w:rsid w:val="00784FE9"/>
    <w:rsid w:val="00785A60"/>
    <w:rsid w:val="00786238"/>
    <w:rsid w:val="00793D77"/>
    <w:rsid w:val="00796BE3"/>
    <w:rsid w:val="007A3330"/>
    <w:rsid w:val="007A37AC"/>
    <w:rsid w:val="007A3F17"/>
    <w:rsid w:val="007A5EF5"/>
    <w:rsid w:val="007B69AD"/>
    <w:rsid w:val="007C09F7"/>
    <w:rsid w:val="007C2169"/>
    <w:rsid w:val="007C24F7"/>
    <w:rsid w:val="007C276E"/>
    <w:rsid w:val="007C29A9"/>
    <w:rsid w:val="007C3587"/>
    <w:rsid w:val="007C360A"/>
    <w:rsid w:val="007C59E7"/>
    <w:rsid w:val="007C6BB7"/>
    <w:rsid w:val="007D3D15"/>
    <w:rsid w:val="007E01A0"/>
    <w:rsid w:val="007E058B"/>
    <w:rsid w:val="007E2643"/>
    <w:rsid w:val="007E27DD"/>
    <w:rsid w:val="007E3640"/>
    <w:rsid w:val="007E4769"/>
    <w:rsid w:val="007E646A"/>
    <w:rsid w:val="007E6E69"/>
    <w:rsid w:val="007E74CA"/>
    <w:rsid w:val="007E7876"/>
    <w:rsid w:val="007F27DB"/>
    <w:rsid w:val="007F3E1C"/>
    <w:rsid w:val="007F3E21"/>
    <w:rsid w:val="00800AB5"/>
    <w:rsid w:val="0080145B"/>
    <w:rsid w:val="00801F6B"/>
    <w:rsid w:val="008037E4"/>
    <w:rsid w:val="0080496B"/>
    <w:rsid w:val="008061B2"/>
    <w:rsid w:val="00806969"/>
    <w:rsid w:val="008074A0"/>
    <w:rsid w:val="008109FA"/>
    <w:rsid w:val="00810B4E"/>
    <w:rsid w:val="00811172"/>
    <w:rsid w:val="00811AC5"/>
    <w:rsid w:val="00814EB9"/>
    <w:rsid w:val="00817108"/>
    <w:rsid w:val="00833B79"/>
    <w:rsid w:val="008431CD"/>
    <w:rsid w:val="008452E9"/>
    <w:rsid w:val="00845665"/>
    <w:rsid w:val="008456E0"/>
    <w:rsid w:val="00850CEF"/>
    <w:rsid w:val="008517E7"/>
    <w:rsid w:val="008524E3"/>
    <w:rsid w:val="00852DD7"/>
    <w:rsid w:val="008530E9"/>
    <w:rsid w:val="00871252"/>
    <w:rsid w:val="00873737"/>
    <w:rsid w:val="00873AAD"/>
    <w:rsid w:val="00877B72"/>
    <w:rsid w:val="00881768"/>
    <w:rsid w:val="008824CA"/>
    <w:rsid w:val="008828C0"/>
    <w:rsid w:val="00884802"/>
    <w:rsid w:val="00884B7A"/>
    <w:rsid w:val="00884D2A"/>
    <w:rsid w:val="0088590B"/>
    <w:rsid w:val="00886B53"/>
    <w:rsid w:val="00886C66"/>
    <w:rsid w:val="00886E17"/>
    <w:rsid w:val="008914DF"/>
    <w:rsid w:val="00893458"/>
    <w:rsid w:val="00894E37"/>
    <w:rsid w:val="0089585F"/>
    <w:rsid w:val="00896F45"/>
    <w:rsid w:val="008A3D23"/>
    <w:rsid w:val="008A7127"/>
    <w:rsid w:val="008B3182"/>
    <w:rsid w:val="008B3881"/>
    <w:rsid w:val="008B58B4"/>
    <w:rsid w:val="008C022B"/>
    <w:rsid w:val="008C62F2"/>
    <w:rsid w:val="008C6E6B"/>
    <w:rsid w:val="008D0C70"/>
    <w:rsid w:val="008E05CD"/>
    <w:rsid w:val="008E14E5"/>
    <w:rsid w:val="008E222C"/>
    <w:rsid w:val="008F1C8B"/>
    <w:rsid w:val="008F2E47"/>
    <w:rsid w:val="00903C62"/>
    <w:rsid w:val="009046D6"/>
    <w:rsid w:val="00904BAE"/>
    <w:rsid w:val="00906862"/>
    <w:rsid w:val="009105F7"/>
    <w:rsid w:val="009123F3"/>
    <w:rsid w:val="0091316D"/>
    <w:rsid w:val="00922E4C"/>
    <w:rsid w:val="00925B6E"/>
    <w:rsid w:val="00930CB0"/>
    <w:rsid w:val="00933FE2"/>
    <w:rsid w:val="009350CE"/>
    <w:rsid w:val="0094220F"/>
    <w:rsid w:val="00944A05"/>
    <w:rsid w:val="009450A1"/>
    <w:rsid w:val="0095005D"/>
    <w:rsid w:val="0096524A"/>
    <w:rsid w:val="00966F90"/>
    <w:rsid w:val="00977828"/>
    <w:rsid w:val="00980402"/>
    <w:rsid w:val="00981AB0"/>
    <w:rsid w:val="0098228D"/>
    <w:rsid w:val="00984C76"/>
    <w:rsid w:val="00985838"/>
    <w:rsid w:val="00987074"/>
    <w:rsid w:val="00987D9A"/>
    <w:rsid w:val="009933F4"/>
    <w:rsid w:val="00993537"/>
    <w:rsid w:val="00994340"/>
    <w:rsid w:val="009967C9"/>
    <w:rsid w:val="00997E66"/>
    <w:rsid w:val="009A1A8F"/>
    <w:rsid w:val="009A4857"/>
    <w:rsid w:val="009B1636"/>
    <w:rsid w:val="009B4923"/>
    <w:rsid w:val="009C294C"/>
    <w:rsid w:val="009C405A"/>
    <w:rsid w:val="009C6D78"/>
    <w:rsid w:val="009D15B0"/>
    <w:rsid w:val="009D1FDD"/>
    <w:rsid w:val="009D55FD"/>
    <w:rsid w:val="009D63B0"/>
    <w:rsid w:val="009E0032"/>
    <w:rsid w:val="009E0BE8"/>
    <w:rsid w:val="009E161C"/>
    <w:rsid w:val="009E5722"/>
    <w:rsid w:val="009E5E88"/>
    <w:rsid w:val="009F566D"/>
    <w:rsid w:val="009F78CB"/>
    <w:rsid w:val="00A0361F"/>
    <w:rsid w:val="00A045C1"/>
    <w:rsid w:val="00A055F1"/>
    <w:rsid w:val="00A077C2"/>
    <w:rsid w:val="00A15554"/>
    <w:rsid w:val="00A16B29"/>
    <w:rsid w:val="00A17433"/>
    <w:rsid w:val="00A20B35"/>
    <w:rsid w:val="00A2498A"/>
    <w:rsid w:val="00A278EF"/>
    <w:rsid w:val="00A3539C"/>
    <w:rsid w:val="00A35B01"/>
    <w:rsid w:val="00A417B8"/>
    <w:rsid w:val="00A41A08"/>
    <w:rsid w:val="00A41FBE"/>
    <w:rsid w:val="00A43C1F"/>
    <w:rsid w:val="00A44ED6"/>
    <w:rsid w:val="00A454DD"/>
    <w:rsid w:val="00A46133"/>
    <w:rsid w:val="00A47950"/>
    <w:rsid w:val="00A52400"/>
    <w:rsid w:val="00A53D40"/>
    <w:rsid w:val="00A54305"/>
    <w:rsid w:val="00A54E01"/>
    <w:rsid w:val="00A55BA7"/>
    <w:rsid w:val="00A61EBA"/>
    <w:rsid w:val="00A62A31"/>
    <w:rsid w:val="00A62B5C"/>
    <w:rsid w:val="00A63942"/>
    <w:rsid w:val="00A66AD2"/>
    <w:rsid w:val="00A67480"/>
    <w:rsid w:val="00A70FC1"/>
    <w:rsid w:val="00A7291D"/>
    <w:rsid w:val="00A73200"/>
    <w:rsid w:val="00A837C4"/>
    <w:rsid w:val="00A8413F"/>
    <w:rsid w:val="00A844F6"/>
    <w:rsid w:val="00A85B8D"/>
    <w:rsid w:val="00A932D4"/>
    <w:rsid w:val="00A96FD8"/>
    <w:rsid w:val="00AA0EFF"/>
    <w:rsid w:val="00AA25FB"/>
    <w:rsid w:val="00AA5BDA"/>
    <w:rsid w:val="00AA5CA4"/>
    <w:rsid w:val="00AA7830"/>
    <w:rsid w:val="00AB3F3B"/>
    <w:rsid w:val="00AB5D58"/>
    <w:rsid w:val="00AB7082"/>
    <w:rsid w:val="00AB7353"/>
    <w:rsid w:val="00AB740B"/>
    <w:rsid w:val="00AC0EC4"/>
    <w:rsid w:val="00AC292C"/>
    <w:rsid w:val="00AC2A62"/>
    <w:rsid w:val="00AC5FA1"/>
    <w:rsid w:val="00AC6220"/>
    <w:rsid w:val="00AD08F1"/>
    <w:rsid w:val="00AD1D98"/>
    <w:rsid w:val="00AD283D"/>
    <w:rsid w:val="00AD2956"/>
    <w:rsid w:val="00AD2F79"/>
    <w:rsid w:val="00AD508A"/>
    <w:rsid w:val="00AD598F"/>
    <w:rsid w:val="00AD6B8A"/>
    <w:rsid w:val="00AE017A"/>
    <w:rsid w:val="00AE5446"/>
    <w:rsid w:val="00AE62CA"/>
    <w:rsid w:val="00AF0088"/>
    <w:rsid w:val="00AF0E69"/>
    <w:rsid w:val="00AF1177"/>
    <w:rsid w:val="00AF22E8"/>
    <w:rsid w:val="00AF29F4"/>
    <w:rsid w:val="00AF6B8E"/>
    <w:rsid w:val="00B00229"/>
    <w:rsid w:val="00B11A8D"/>
    <w:rsid w:val="00B11B73"/>
    <w:rsid w:val="00B11E64"/>
    <w:rsid w:val="00B15CC3"/>
    <w:rsid w:val="00B229D1"/>
    <w:rsid w:val="00B23069"/>
    <w:rsid w:val="00B25F7D"/>
    <w:rsid w:val="00B27A0D"/>
    <w:rsid w:val="00B30FF3"/>
    <w:rsid w:val="00B32EE5"/>
    <w:rsid w:val="00B35995"/>
    <w:rsid w:val="00B35D8C"/>
    <w:rsid w:val="00B37AB4"/>
    <w:rsid w:val="00B37BB4"/>
    <w:rsid w:val="00B4498E"/>
    <w:rsid w:val="00B4664A"/>
    <w:rsid w:val="00B47268"/>
    <w:rsid w:val="00B522F3"/>
    <w:rsid w:val="00B5489F"/>
    <w:rsid w:val="00B5540B"/>
    <w:rsid w:val="00B554BD"/>
    <w:rsid w:val="00B63497"/>
    <w:rsid w:val="00B70B66"/>
    <w:rsid w:val="00B74EC3"/>
    <w:rsid w:val="00B80F42"/>
    <w:rsid w:val="00B816F1"/>
    <w:rsid w:val="00B8493D"/>
    <w:rsid w:val="00B9194B"/>
    <w:rsid w:val="00B94BCE"/>
    <w:rsid w:val="00B97388"/>
    <w:rsid w:val="00B9742F"/>
    <w:rsid w:val="00BA0433"/>
    <w:rsid w:val="00BA0852"/>
    <w:rsid w:val="00BA62FF"/>
    <w:rsid w:val="00BA64C0"/>
    <w:rsid w:val="00BA68E8"/>
    <w:rsid w:val="00BA7FEC"/>
    <w:rsid w:val="00BB0001"/>
    <w:rsid w:val="00BB4639"/>
    <w:rsid w:val="00BC107C"/>
    <w:rsid w:val="00BC23AF"/>
    <w:rsid w:val="00BC281B"/>
    <w:rsid w:val="00BD01A1"/>
    <w:rsid w:val="00BD2323"/>
    <w:rsid w:val="00BD5A7B"/>
    <w:rsid w:val="00BD71F8"/>
    <w:rsid w:val="00BE066B"/>
    <w:rsid w:val="00BE20A8"/>
    <w:rsid w:val="00BE2A93"/>
    <w:rsid w:val="00BE63DA"/>
    <w:rsid w:val="00BF12CD"/>
    <w:rsid w:val="00BF39CD"/>
    <w:rsid w:val="00BF5539"/>
    <w:rsid w:val="00BF76B3"/>
    <w:rsid w:val="00BF7BD3"/>
    <w:rsid w:val="00C01E19"/>
    <w:rsid w:val="00C07297"/>
    <w:rsid w:val="00C1275D"/>
    <w:rsid w:val="00C161E0"/>
    <w:rsid w:val="00C168CB"/>
    <w:rsid w:val="00C1716F"/>
    <w:rsid w:val="00C20505"/>
    <w:rsid w:val="00C21085"/>
    <w:rsid w:val="00C21BB0"/>
    <w:rsid w:val="00C21D46"/>
    <w:rsid w:val="00C2276A"/>
    <w:rsid w:val="00C25373"/>
    <w:rsid w:val="00C3087A"/>
    <w:rsid w:val="00C33372"/>
    <w:rsid w:val="00C341DB"/>
    <w:rsid w:val="00C359CA"/>
    <w:rsid w:val="00C3794F"/>
    <w:rsid w:val="00C42148"/>
    <w:rsid w:val="00C424D9"/>
    <w:rsid w:val="00C44A95"/>
    <w:rsid w:val="00C511E3"/>
    <w:rsid w:val="00C51AA9"/>
    <w:rsid w:val="00C51D65"/>
    <w:rsid w:val="00C52388"/>
    <w:rsid w:val="00C5286C"/>
    <w:rsid w:val="00C5338E"/>
    <w:rsid w:val="00C5471D"/>
    <w:rsid w:val="00C54F20"/>
    <w:rsid w:val="00C56F6A"/>
    <w:rsid w:val="00C612E2"/>
    <w:rsid w:val="00C638F0"/>
    <w:rsid w:val="00C644AF"/>
    <w:rsid w:val="00C64FB6"/>
    <w:rsid w:val="00C64FBD"/>
    <w:rsid w:val="00C704EB"/>
    <w:rsid w:val="00C705AD"/>
    <w:rsid w:val="00C7246B"/>
    <w:rsid w:val="00C75F07"/>
    <w:rsid w:val="00C77E77"/>
    <w:rsid w:val="00C81D56"/>
    <w:rsid w:val="00C825F4"/>
    <w:rsid w:val="00C834FA"/>
    <w:rsid w:val="00C869DD"/>
    <w:rsid w:val="00C9078E"/>
    <w:rsid w:val="00C93EEE"/>
    <w:rsid w:val="00C9671E"/>
    <w:rsid w:val="00CA1F10"/>
    <w:rsid w:val="00CA1F5F"/>
    <w:rsid w:val="00CA2159"/>
    <w:rsid w:val="00CA36C9"/>
    <w:rsid w:val="00CA490F"/>
    <w:rsid w:val="00CA5040"/>
    <w:rsid w:val="00CA646C"/>
    <w:rsid w:val="00CA6C8D"/>
    <w:rsid w:val="00CA7817"/>
    <w:rsid w:val="00CB098E"/>
    <w:rsid w:val="00CB23F2"/>
    <w:rsid w:val="00CB481A"/>
    <w:rsid w:val="00CB4F0A"/>
    <w:rsid w:val="00CC0490"/>
    <w:rsid w:val="00CC2831"/>
    <w:rsid w:val="00CC4186"/>
    <w:rsid w:val="00CC6678"/>
    <w:rsid w:val="00CD036D"/>
    <w:rsid w:val="00CD1BDB"/>
    <w:rsid w:val="00CD5360"/>
    <w:rsid w:val="00CD7F2A"/>
    <w:rsid w:val="00CE4978"/>
    <w:rsid w:val="00CF01CB"/>
    <w:rsid w:val="00CF07C4"/>
    <w:rsid w:val="00CF082E"/>
    <w:rsid w:val="00CF1E63"/>
    <w:rsid w:val="00CF205F"/>
    <w:rsid w:val="00CF4550"/>
    <w:rsid w:val="00D0267F"/>
    <w:rsid w:val="00D05DF4"/>
    <w:rsid w:val="00D06D3E"/>
    <w:rsid w:val="00D11AFB"/>
    <w:rsid w:val="00D15701"/>
    <w:rsid w:val="00D17927"/>
    <w:rsid w:val="00D20B5B"/>
    <w:rsid w:val="00D2268D"/>
    <w:rsid w:val="00D25B0A"/>
    <w:rsid w:val="00D27B50"/>
    <w:rsid w:val="00D31D18"/>
    <w:rsid w:val="00D333DD"/>
    <w:rsid w:val="00D33A04"/>
    <w:rsid w:val="00D35F61"/>
    <w:rsid w:val="00D40772"/>
    <w:rsid w:val="00D42D5C"/>
    <w:rsid w:val="00D42DF1"/>
    <w:rsid w:val="00D45EC6"/>
    <w:rsid w:val="00D4691B"/>
    <w:rsid w:val="00D46E16"/>
    <w:rsid w:val="00D4794C"/>
    <w:rsid w:val="00D51834"/>
    <w:rsid w:val="00D52DDF"/>
    <w:rsid w:val="00D54063"/>
    <w:rsid w:val="00D54337"/>
    <w:rsid w:val="00D629A7"/>
    <w:rsid w:val="00D63FFD"/>
    <w:rsid w:val="00D66658"/>
    <w:rsid w:val="00D669AE"/>
    <w:rsid w:val="00D67A32"/>
    <w:rsid w:val="00D70EC2"/>
    <w:rsid w:val="00D72E15"/>
    <w:rsid w:val="00D73874"/>
    <w:rsid w:val="00D73BF7"/>
    <w:rsid w:val="00D7691C"/>
    <w:rsid w:val="00D80294"/>
    <w:rsid w:val="00D80D0B"/>
    <w:rsid w:val="00D848B8"/>
    <w:rsid w:val="00D86057"/>
    <w:rsid w:val="00D90CDC"/>
    <w:rsid w:val="00D9194B"/>
    <w:rsid w:val="00D95125"/>
    <w:rsid w:val="00D95BFF"/>
    <w:rsid w:val="00D975A8"/>
    <w:rsid w:val="00DA0075"/>
    <w:rsid w:val="00DA21BC"/>
    <w:rsid w:val="00DA2D54"/>
    <w:rsid w:val="00DA37A1"/>
    <w:rsid w:val="00DA7631"/>
    <w:rsid w:val="00DB1905"/>
    <w:rsid w:val="00DB2979"/>
    <w:rsid w:val="00DB4D96"/>
    <w:rsid w:val="00DB693E"/>
    <w:rsid w:val="00DC0432"/>
    <w:rsid w:val="00DC3D1A"/>
    <w:rsid w:val="00DC4676"/>
    <w:rsid w:val="00DC6548"/>
    <w:rsid w:val="00DC65AA"/>
    <w:rsid w:val="00DC7183"/>
    <w:rsid w:val="00DD1031"/>
    <w:rsid w:val="00DD5CCA"/>
    <w:rsid w:val="00DD5D14"/>
    <w:rsid w:val="00DD6D7B"/>
    <w:rsid w:val="00DE2B34"/>
    <w:rsid w:val="00DE773B"/>
    <w:rsid w:val="00DE7751"/>
    <w:rsid w:val="00DF19C1"/>
    <w:rsid w:val="00E03395"/>
    <w:rsid w:val="00E043F0"/>
    <w:rsid w:val="00E045F6"/>
    <w:rsid w:val="00E04E59"/>
    <w:rsid w:val="00E07C8C"/>
    <w:rsid w:val="00E108FD"/>
    <w:rsid w:val="00E13E24"/>
    <w:rsid w:val="00E15787"/>
    <w:rsid w:val="00E17443"/>
    <w:rsid w:val="00E17776"/>
    <w:rsid w:val="00E208A0"/>
    <w:rsid w:val="00E20F58"/>
    <w:rsid w:val="00E22EC8"/>
    <w:rsid w:val="00E25D0E"/>
    <w:rsid w:val="00E26EB5"/>
    <w:rsid w:val="00E41E99"/>
    <w:rsid w:val="00E44DF2"/>
    <w:rsid w:val="00E4594D"/>
    <w:rsid w:val="00E45E71"/>
    <w:rsid w:val="00E46D53"/>
    <w:rsid w:val="00E50B41"/>
    <w:rsid w:val="00E50BFB"/>
    <w:rsid w:val="00E50E64"/>
    <w:rsid w:val="00E50E95"/>
    <w:rsid w:val="00E5171A"/>
    <w:rsid w:val="00E51E5D"/>
    <w:rsid w:val="00E53723"/>
    <w:rsid w:val="00E5389F"/>
    <w:rsid w:val="00E53F3A"/>
    <w:rsid w:val="00E5470B"/>
    <w:rsid w:val="00E5645F"/>
    <w:rsid w:val="00E67D7F"/>
    <w:rsid w:val="00E747BB"/>
    <w:rsid w:val="00E75F88"/>
    <w:rsid w:val="00E813BF"/>
    <w:rsid w:val="00E81DF6"/>
    <w:rsid w:val="00E84175"/>
    <w:rsid w:val="00E90FFF"/>
    <w:rsid w:val="00E9148D"/>
    <w:rsid w:val="00E95BC8"/>
    <w:rsid w:val="00E97022"/>
    <w:rsid w:val="00EA1FF8"/>
    <w:rsid w:val="00EA3248"/>
    <w:rsid w:val="00EA579B"/>
    <w:rsid w:val="00EA5FD6"/>
    <w:rsid w:val="00EA62A2"/>
    <w:rsid w:val="00EA7E32"/>
    <w:rsid w:val="00EB00C8"/>
    <w:rsid w:val="00EB489B"/>
    <w:rsid w:val="00EB51B3"/>
    <w:rsid w:val="00EB5E9A"/>
    <w:rsid w:val="00EB7928"/>
    <w:rsid w:val="00EC1B67"/>
    <w:rsid w:val="00EC1FEC"/>
    <w:rsid w:val="00EC5D83"/>
    <w:rsid w:val="00ED46CA"/>
    <w:rsid w:val="00ED6F83"/>
    <w:rsid w:val="00EE62EA"/>
    <w:rsid w:val="00EE6D8D"/>
    <w:rsid w:val="00EF0A43"/>
    <w:rsid w:val="00EF2423"/>
    <w:rsid w:val="00EF26C3"/>
    <w:rsid w:val="00EF2C6E"/>
    <w:rsid w:val="00EF4E42"/>
    <w:rsid w:val="00EF5191"/>
    <w:rsid w:val="00EF666E"/>
    <w:rsid w:val="00EF6F77"/>
    <w:rsid w:val="00F02525"/>
    <w:rsid w:val="00F05DA9"/>
    <w:rsid w:val="00F10255"/>
    <w:rsid w:val="00F12C2D"/>
    <w:rsid w:val="00F13BAE"/>
    <w:rsid w:val="00F1490A"/>
    <w:rsid w:val="00F160E5"/>
    <w:rsid w:val="00F20C84"/>
    <w:rsid w:val="00F240DD"/>
    <w:rsid w:val="00F243BA"/>
    <w:rsid w:val="00F31E97"/>
    <w:rsid w:val="00F32D3B"/>
    <w:rsid w:val="00F35BF2"/>
    <w:rsid w:val="00F36CB2"/>
    <w:rsid w:val="00F42816"/>
    <w:rsid w:val="00F42F7E"/>
    <w:rsid w:val="00F46B4E"/>
    <w:rsid w:val="00F47CFF"/>
    <w:rsid w:val="00F47DFC"/>
    <w:rsid w:val="00F530E9"/>
    <w:rsid w:val="00F54644"/>
    <w:rsid w:val="00F55E87"/>
    <w:rsid w:val="00F57AF3"/>
    <w:rsid w:val="00F60F3C"/>
    <w:rsid w:val="00F61D24"/>
    <w:rsid w:val="00F642A3"/>
    <w:rsid w:val="00F65B8D"/>
    <w:rsid w:val="00F66BBA"/>
    <w:rsid w:val="00F766E1"/>
    <w:rsid w:val="00F76DE6"/>
    <w:rsid w:val="00F813F4"/>
    <w:rsid w:val="00F81462"/>
    <w:rsid w:val="00F815A9"/>
    <w:rsid w:val="00F81844"/>
    <w:rsid w:val="00F879C6"/>
    <w:rsid w:val="00F901BA"/>
    <w:rsid w:val="00F903F2"/>
    <w:rsid w:val="00F9369A"/>
    <w:rsid w:val="00F938AD"/>
    <w:rsid w:val="00F95564"/>
    <w:rsid w:val="00F9599B"/>
    <w:rsid w:val="00F96622"/>
    <w:rsid w:val="00F97DC5"/>
    <w:rsid w:val="00FA191D"/>
    <w:rsid w:val="00FA29DD"/>
    <w:rsid w:val="00FA3E2D"/>
    <w:rsid w:val="00FB0201"/>
    <w:rsid w:val="00FB2246"/>
    <w:rsid w:val="00FB2EBF"/>
    <w:rsid w:val="00FB583D"/>
    <w:rsid w:val="00FB650C"/>
    <w:rsid w:val="00FB65AD"/>
    <w:rsid w:val="00FC4895"/>
    <w:rsid w:val="00FC5DF9"/>
    <w:rsid w:val="00FC6975"/>
    <w:rsid w:val="00FC74FB"/>
    <w:rsid w:val="00FC7D83"/>
    <w:rsid w:val="00FD2D53"/>
    <w:rsid w:val="00FD4087"/>
    <w:rsid w:val="00FD604B"/>
    <w:rsid w:val="00FD7B4A"/>
    <w:rsid w:val="00FD7B70"/>
    <w:rsid w:val="00FD7F29"/>
    <w:rsid w:val="00FE1DE1"/>
    <w:rsid w:val="00FE408D"/>
    <w:rsid w:val="00FE4A07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909247"/>
  <w15:chartTrackingRefBased/>
  <w15:docId w15:val="{DBA6D719-3B2F-4593-9CE9-5268F8CC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09F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341DB"/>
  </w:style>
  <w:style w:type="paragraph" w:styleId="ListParagraph">
    <w:name w:val="List Paragraph"/>
    <w:basedOn w:val="Normal"/>
    <w:uiPriority w:val="34"/>
    <w:qFormat/>
    <w:rsid w:val="001051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1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462"/>
  </w:style>
  <w:style w:type="paragraph" w:styleId="Footer">
    <w:name w:val="footer"/>
    <w:basedOn w:val="Normal"/>
    <w:link w:val="FooterChar"/>
    <w:uiPriority w:val="99"/>
    <w:unhideWhenUsed/>
    <w:rsid w:val="00F81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462"/>
  </w:style>
  <w:style w:type="character" w:styleId="Hyperlink">
    <w:name w:val="Hyperlink"/>
    <w:basedOn w:val="DefaultParagraphFont"/>
    <w:uiPriority w:val="99"/>
    <w:unhideWhenUsed/>
    <w:rsid w:val="00886C6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32D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38F0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09FA"/>
    <w:rPr>
      <w:rFonts w:eastAsia="Times New Roman"/>
      <w:b/>
      <w:bCs/>
      <w:kern w:val="36"/>
      <w:sz w:val="48"/>
      <w:szCs w:val="4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36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2709A"/>
    <w:rPr>
      <w:b/>
      <w:bCs/>
    </w:rPr>
  </w:style>
  <w:style w:type="character" w:customStyle="1" w:styleId="t">
    <w:name w:val="t"/>
    <w:basedOn w:val="DefaultParagraphFont"/>
    <w:rsid w:val="007610A0"/>
  </w:style>
  <w:style w:type="character" w:customStyle="1" w:styleId="cit">
    <w:name w:val="cit"/>
    <w:basedOn w:val="DefaultParagraphFont"/>
    <w:rsid w:val="00CB098E"/>
  </w:style>
  <w:style w:type="character" w:customStyle="1" w:styleId="doi">
    <w:name w:val="doi"/>
    <w:basedOn w:val="DefaultParagraphFont"/>
    <w:rsid w:val="00CB098E"/>
  </w:style>
  <w:style w:type="character" w:styleId="UnresolvedMention">
    <w:name w:val="Unresolved Mention"/>
    <w:basedOn w:val="DefaultParagraphFont"/>
    <w:uiPriority w:val="99"/>
    <w:semiHidden/>
    <w:unhideWhenUsed/>
    <w:rsid w:val="00845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9948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46532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42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71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3086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140090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3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kipkemoi</dc:creator>
  <cp:keywords/>
  <dc:description/>
  <cp:lastModifiedBy>Millicent Chepngetich</cp:lastModifiedBy>
  <cp:revision>9</cp:revision>
  <dcterms:created xsi:type="dcterms:W3CDTF">2021-11-03T23:15:00Z</dcterms:created>
  <dcterms:modified xsi:type="dcterms:W3CDTF">2021-11-04T01:45:00Z</dcterms:modified>
</cp:coreProperties>
</file>